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C0" w:rsidRPr="00A047C0" w:rsidRDefault="00A047C0" w:rsidP="00A047C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Вот, наконец, осилил редакцию правил.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 основу правил взят кодекс ФАИ 2012. Находится на сайте FASR. Раздел «о федерации - документы – правила соревнований – F4» Убедительно прошу внимательнейшим образом перечитать его и то, что написано ниже, может я что-нибудь пропустил. Пункты правил оставил как там, чтобы проще было сравнивать.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один формат не входит, будет несколько сообщений.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6.1 ОБЩИЕ ПРАВИЛА И СТАНДАРТЫ СУДЕЙСТВА ДЛЯ СТЕНДОВОЙ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ОЦЕНКИ КОПИЙ остаётся без изменений (можно перепечатать) за исключением таблицы коэффициентов, которую мы обсудили.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1.Масштабная точность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Вид сбоку (справа и слева)……………………………...11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Виды спереди и сзади…………………………………...4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с) Виды сверху и снизу…………………………………….5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2.Окраска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Точность…………………………………………………...3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Сложность…………………………………………………2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3.Опознавательные знаки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Точность……………………………………………………7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Сложность…………………………………………………3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 Текстура поверхности и ее соответствие масштабу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Текстура поверхности....................................... ..................4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Соответствие текстуры масштабу………………………..4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5.Мастерство изготовления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Качество……………………………………………………9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Сложность…………………………………………………..4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Масштабность деталей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Точность……………………………………………………..7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Сложность…………………………………………………...4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 КЛАСС F4B1/2 - КОРДОВЫЕ ЛЕТАЮЩИЕ ПОЛУКОПИИ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6.2.1. Основные характеристики: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Максимальный вес: Полётный вес модели без топлива, но с учётом манекена пилота, не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должен превышать 6 кг (для многомоторных – 7 кг)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Максимальная нагрузка - 250 г/дм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Силовая установка: а) Не могут быть использованы ракетные, газотурбинные или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пульсирующие двигатели.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б) Разрешено использование любых поршневых двигателей: двухтактных - объемом до 10 см3 (для многомоторных моделей общий объем двигателей не должен превышать 20 см3), четырёхтактных - до 20 см3 (многомоторных - до 30) и любых электромоторов с напряжением питания без нагрузки не более 42 вольт. Поршневые двигатели должны быть снабжены глушителем за исключением дизеля объёмом до 2,5 куб 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Толщина фюзеляжа – не более ½ </w:t>
      </w:r>
      <w:r w:rsidR="000802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масштабной 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толщины прототипа.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Для сохранения геометрических пропорций размах крыла и оперения, а также колея шасси уменьшается на величину, на которую уменьшена толщина </w:t>
      </w:r>
      <w:r w:rsidR="00192B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фюзеляжа.</w:t>
      </w:r>
      <w:r w:rsidR="00192B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6.2.2. Механизм управления: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a) Все кордовые копии самолётов во время полёта, должны быть постоянно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присоединены к двум или более нерастяжимым кордовым нитям или кабелям.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b) Главный канал управления: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Траектория полёта копии может управляться только, приводимыми в действие вручную,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механически связанными между собой управляющими элементами. Управление должно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осуществляться при помощи переносной ручки управления, управляемой участником,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расположенным на земле, в центре круга полета копии. Никакая автоматизация главного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канала управления не разрешается.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с) Вспомогательные каналы управления: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Они могут включать в себя управление двигателем (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ями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шасси, закрылками (но этим не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ограничиваться). Вспомогательные каналы управления могут управляться участником через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кордовые нити или функционировать полностью автоматически. Частота любого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электромагнитного сигнала, посланного через кордовые нити, не должна превышать 30 кГц.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d) Никакое воздействие, как на главный, так и на и вспомогательный канал управления,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кроме как через кордовые нити, не разрешается.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e) Перед каждым полётом весь механизм управления, включая кордовые нити и их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крепление к копии и к ручке 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управления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подвергается испытанию на натяжение, нагрузкой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равной 5-ти кратному весу модели, в соответствии со значением, зафиксированным на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технической комиссии, но не более 25 кг. Длина кордовых нитей (от центральной точки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ручки управления до вертикальной плоскости симметрии модели) должна быть не меньше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15 метров и не больше 21,5 метра.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f) Петля безопасности должна соединять запястье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участника с ручкой управления в течение всего полёта.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Начальник старта должен отслеживать выполнение этого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требования. Любая попытка снять петлю безопасности во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время полёта должна закончиться дисквалификацией на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данный полёт.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6.2.3. Зачётные полёты: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a) Каждый участник приглашается для совершения полёта три раза и в каждом случае для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получения полётных очков должен выполнить зачётный полёт в течение определённого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ограниченного времени, см. параграф. 6.2.4.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b) Если участник не может стартовать или завершить полёт и, по мнению 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главного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судьи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или начальника старта, причина этого не зависит от участника, главный судья или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начальник старта может по своему усмотрению разрешить ему перелёт. Главный судья или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начальник старта решает, когда перелёт будет проводиться.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c) Зачётный полёт начинается, если - в зависимости от того, что произошло раньше: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i) Участник сигнализирует хронометристу о начале запуска двигателя (лей).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Через 2 минуты, после получения участником команды начать полёт, см. параграф.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6.2.4. 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iii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Зачётный полёт заканчивается после посадки и остановки копии, за исключением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случая, когда демонстрируются упражнения «конвейер» и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рулёжка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 приземления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см. параграф. 6.2.7.J.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6.2.4. Полётное время: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Участники должны быть вызваны не мене чем за 7 минут до команды занять стартовую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площадку. Каждый участник имеет в своём распоряжении 9 минут на выполнение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каждой полётной программы. Отсчёт времени начинается с того момента, когда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участник начнёт прокручивать двигатель или через 2 минуты после выхода на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стартовую площадку, в зависимости от того, что случится раньше. Копия должна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подняться в воздух в течение первых пяти минут (плюс по одной минуте на каждый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дополнительный двигатель, сверх одного). По истечении полётного времени, 9 минут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плюс по одной минуте на каждый дополнительный двигатель очки не начисляются.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6.2.5. Стартовое время: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a) Если модель не поднимается в воздух в течение 5 минут (плюс по одной минуте за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каждый двигатель сверх одного), участник должен немедленно освободить стартовую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площадку для следующего участника. Если, двигател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ь(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ли) останавливается после начала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взлёта, но до того как модель поднялась в воздух, двигатель(ли) может быть запущен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снова в течение этого 5-ти минутного стартового периода.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Разрешается только одна попытка повторить взлёт.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случае повторной попытки очки за взлёт не начисляются.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Примечание: В этом случае действует правило 6.2.5.а.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6.2.6. Полёт: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Демонстрации должны быть выполнены в порядке, указанном ниже. Между окончанием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одной демонстрации и началом другой, участник должен выполнить не менее двух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кругов. Если между окончанием предыдущей демонстрации и началом следующей будет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выполнено менее двух кругов, следующая демонстрация оценивается нулём очков.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6.2.6.1.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Рулежка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взлёт……………………………………………………………...К = 14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(при невыполнении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рулёжки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коеффициент</w:t>
      </w:r>
      <w:proofErr w:type="spellEnd"/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= 7)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6.2.6.2. 5 кругов прямого горизонтального полёта………………………………...К = 8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6.2.6.3. Произвольная демонстрация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………………………………………………..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= 12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6.2.6.4. Произвольная демонстрация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………………………………………………..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= 12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6.2.6.5. Произвольная демонстрация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………………………………………………..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= 12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6.2.6.6. Произвольная демонстрация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………………………………………………..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= 12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6.2.6.7. Приземление и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рулёжка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……………………………………………………..К = 14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(при невыполнении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рулёжки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коеффициент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= 7)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6.2.6.8 Реализм полёта: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a) звук двигателя (реалистичность тона и режима)………………………..К = 4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b) скорость модели………………………………………………………… ..К = 6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с) плавность полёта…………………………………………………………..К = 6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сего……К = 100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Примечание: Масштаб модели и крейсерская или максимальная скорость прототипа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должны быть указаны в полётном листе.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6.2.7. Произвольные демонстрации: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Участник соревнований должен быть готов, по требованию судей во время стендовой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оценки, представить доказательства того, что выбранные им полётные демонстрации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являются типичными для прототипа его модели и могут быть выполнены прототипом в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нормальных условиях. Начальник старта F4B должен принять соответствующее решение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 начала полёта.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Выбранные произвольные демонстрации должны быть сообщены судьям до взлёта в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письменном виде. Произвольные демонстрации могут быть выполнены в любой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последовательности, но эта последовательность должна быть указана в полётном листе.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Любая демонстрация, выполненный не в указанном порядке, получает ноль очков.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Любая демонстрация створок грузовых и бомбовых люков должна сопровождаться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сбрасыванием груза или бомб, если груз или бомбы не сбрасываются, демонстрация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оценивается нулём очков.</w:t>
      </w:r>
    </w:p>
    <w:p w:rsidR="00A047C0" w:rsidRPr="00A047C0" w:rsidRDefault="00A047C0" w:rsidP="00A047C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Можно заявить не более одной демонстрации сбрасывания.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Если модель летит с выпущенным шасси, тогда как прототип имеет убирающееся шасси,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общая оценка за полёт НЕ СНИЖАЕТСЯ на 25%.(не путать с моделями-копиями).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Разрешается только одна попытка для каждой демонстрации, за единственным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исключением процесса взлёта, как указано в пункте. 6.2.5.b.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Все произвольные демонстрации имеют коэффициент - К = 12.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Четыре произвольных демонстрации могут быть выбраны из приведённого ниже списка: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Многомоторность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Д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ля того чтобы получить максимальное количество очков, предусмотренных за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многомоторность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, все двигатели должны работать в течение всего полёта. Если какой-то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из двигателей останавливается преждевременно, оценка соответственно уменьшается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Примечание: коэффициент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= 12 относится к многомоторным моделям в целом, очки не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присуждаются за каждый отдельный двигатель.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В. Выпуск и уборка шасси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С. Выпуск и уборка закрылков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D. Сбрасывание бомб или топливных баков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Е. Полёт на высоте, когда угол между направлением корд и горизонтом составляет не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менее 30°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F. Одна прямая петля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G. Три круга в перевёрнутом полёте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Н. Поворот на горке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I. Восьмёрка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J Посадка и сразу взлёт «конвейер»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К. Ленивая восьмёрка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L. Сбрасывание парашюта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М. Полётный маневр самолёта – прототипа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Участники соревнований могут продемонстрировать одно действие по своему выбору.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Но они должны быть готовы представить доказательства, что это действие выполнялась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самолётом - прототипом их копий. Участники должны поставить судей в известность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относительно характера своих демонстраций до выхода на старт.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N. Перелёт при посадке.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6.2.8. Присуждение очков за полет: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Каждый судья во время полёта оценивает каждую демонстрацию по шкале от 0 до 10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баллов с использованием градации в половину очка. Для получения полётных очков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оценки умножаются на коэффициент, который зависит от сложности демонстрации.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6.2.9. Оценка за полёт: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На соревнованиях, где судейская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бригада состоит из пяти судей, самая высокая и самая низкая оценки за каждую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демонстрацию отбрасываются, так что в расчет принимаются оценки только троих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судей. Если судейская бригада состоит из трех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судей, для общей оценки используются оценки всех, трех судей.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Оценка полёта это - сумма очков присуждённых всеми тремя судьями в соответствии с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параграфом.6.2.6.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6.2.10. Подсчёт окончательных результатов: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Окончательный результат это - сумма очков полученных в соответствии с параграфом.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6.1.10. и среднего арифметического оценок двух лучших полётов по параграфу 6.2.9.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Если участник совершил только один полёт, очки, присуждённые за него, делятся 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Если, в случае, каких либо причин, не зависящих от организаторов, см. параграф B. 11.1,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будет проведено менее трёх туров, подсчёт должен быть произведён следующим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образом: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Если проведено два тура, берётся результат лучшего полёта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Если состоялся только один тур, записывается одна оценка полёта за этот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единственный тур.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Оценки, полученные в официальном туре, могут учитываться только в том случае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если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все участники, имели равные возможности для совершения полётов в этом туре.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6.2.11. Площадка для полётов: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Организаторы соревнований должны чётко разметить следующие круги 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земле.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1. Круг пилота - радиус 1,5 метра.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Это область, в которой должен находиться пилот. Начальник старта должен делать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предупреждение, если участник будет выходить за пределы этого круга радиусом 1,5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метра, но никакого наказания за это не последует.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2. Штрафной круг - радиус 3,0 метра.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Если участник выйдет за пределы этого 3-х метрового круга, маневр получит оценку ноль.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3. Полётный круг - радиус 26 метров.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Это наибольшая область полёта копии, если используются самые длинные корды и пилот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находится на кромке штрафного круга.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4. Круг безопасности - радиус 29 метров.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КЛАСС F4В1/2 - РУКОВОДСТВО ДЛЯ СУДЕЙ ПО СТЕНДОВОЙ ОЦЕНКЕ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6А. 1. Общие положения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До начала оценки судьи должны осмотреть все заявленные модели с расстояния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менее трёх метров для того, чтобы установить критерии начисления очков. Модели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должны быть изучены в сравнении друг с другом для того, чтобы появилось общее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впечатление, перед детальным осмотром и начислением очков.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Старший судья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стендовой бригады должен воспользоваться особенно в отношении аспектов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сложности, если таковые имеются, этой возможностью, чтобы убедиться в том, что все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судьи имеют схожее мнение.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До начала соревнований должна быть проведена пробная стендовая оценка одной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или более моделей, не участвующих в соревнованиях, чтобы установить общий подход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 оценке (этот пункт актуален, когда судейская бригада состоит из судей, неизвестных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ранее на данных соревнованиях).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В качестве выразителя общего мнения стендовой бригады назначается старший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судья. Старший судья должен обсудить достоинства и недостатки модели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по каждому пункту с другими судьями в своей бригаде и предложить свою оценку.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Оценка разбивается на шесть пунктов, как записано в параграфе 6.1.10. Судьи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должны вместе обсудить каждый пункт и попытаться прийти к общему мнению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относительно баллов за каждый пункт, хотя за каждым судьёй остаётся право 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особое мнение. Любые разногласия должны быть, однако, минимальными.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 w:rsidR="00297228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Оценка за стенд считается сумма очков трех судей</w:t>
      </w:r>
      <w:proofErr w:type="gramStart"/>
      <w:r w:rsidR="00297228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 xml:space="preserve"> .</w:t>
      </w:r>
      <w:proofErr w:type="gramEnd"/>
      <w:r w:rsidR="00297228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Если процесс оценки происходит коллегиально ,то оценка за стенд умножается на 3 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e) Старший судья должен обсудить достоинства и недостатки копии по каждому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пункту с другими судьями предложить свою оценку, как основу для дальнейшего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обсуждения. Может оказаться полезным использование половины балла, см. пункт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6.1.5, особенно при оценке высококлассных моделей.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Могут быть случаи, когда,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например, 9 очков будет слишком мало, а 10 слишком много, и подходящей оценкой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окажется 9,5.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proofErr w:type="gramEnd"/>
      <w:r w:rsidR="000802D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В работе  стенда участвуют три судьи .</w:t>
      </w:r>
      <w:proofErr w:type="spellStart"/>
      <w:r w:rsidR="000802D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Оцека</w:t>
      </w:r>
      <w:proofErr w:type="spellEnd"/>
      <w:r w:rsidR="000802D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 xml:space="preserve"> за стенд сумма очков 3 </w:t>
      </w:r>
      <w:proofErr w:type="spellStart"/>
      <w:r w:rsidR="000802D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судей</w:t>
      </w:r>
      <w:proofErr w:type="gramStart"/>
      <w:r w:rsidR="000802D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.Е</w:t>
      </w:r>
      <w:proofErr w:type="gramEnd"/>
      <w:r w:rsidR="000802D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сли</w:t>
      </w:r>
      <w:proofErr w:type="spellEnd"/>
      <w:r w:rsidR="000802D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 xml:space="preserve"> судьи оценивают коллегиально ,то результат умножается на 3 . 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f) Независимо от выставленных конкретных оценок, главное - это точное 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справедливое сравнение всех представленных копий. САМОЕ ВАЖНОЕ, ЭТО ОТНОСИТЕЛЬНАЯ ОЦЕНКА ОДНОЙ МОДЕЛИ ПО СРАВНЕНИЮ С ДРУГОЙ. Поощряется использование судьями аналитических таблиц и электронных и других архивов, для достижения такого сравнения.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g) После окончания стендовой оценки всех моделей, перед тем, как передать оценочные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листы для обработки, старший судья должен их проверить и проследить за тем, чтобы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все оценочные листы были правильно заполнены. Стендовая бригада судей имеет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право ретроспективно изменить оценку, если выяснится, что была допущена ошибка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апример, сначала не были учтены отклонения модели, детали, не подтверждённые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документацией, пропущены покупные изделия. Организаторы должны предоставить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достаточное время для такой проверки. Стендовые оценки должны быть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опубликованы только после того, как старший судья их проверит.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6А.1.9. Документация, подтверждающая достоверность масштабного копирования: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Минимальная документация, как указано в параграфе 6.1.9.4. должна быть представлена.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Её отсутствие штрафуется следующим образом: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Менее трёх полных фотографий прототипа: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возможное снижение очков за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масштабную точность;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возможное снижение очков за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текстуру поверхности и реализм;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возможное снижение очков за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мастерство изготовления;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возможное снижение очков за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масштабность деталей;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Отсутствие чертежей или незаверенные чертежи, а также невыполнения требования минимального (максимал</w:t>
      </w:r>
      <w:r w:rsidR="000802D9">
        <w:rPr>
          <w:rFonts w:ascii="Verdana" w:hAnsi="Verdana"/>
          <w:color w:val="000000"/>
          <w:sz w:val="20"/>
          <w:szCs w:val="20"/>
          <w:shd w:val="clear" w:color="auto" w:fill="F5F5FF"/>
        </w:rPr>
        <w:t>ьного) размаха (длины фюзеляжа) от 250 мм до 500 мм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НОЛЬ очков за масштабную точность;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Отсутствие фотографий конкретного экземпляра самолёта, который явился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объектом копирования: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возможное снижение очков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за опознавательные знаки;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возможное снижение очков за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текстуру поверхности и реализм;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Неполная документация об окраске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возможное снижение очков за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окраску;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Документация, указанная выше это абсолютный минимум для участия в соревнованиях. </w:t>
      </w:r>
      <w:r w:rsidR="000802D9">
        <w:rPr>
          <w:rFonts w:ascii="Verdana" w:hAnsi="Verdana"/>
          <w:color w:val="000000"/>
          <w:sz w:val="20"/>
          <w:szCs w:val="20"/>
          <w:shd w:val="clear" w:color="auto" w:fill="F5F5FF"/>
        </w:rPr>
        <w:t>Документацию</w:t>
      </w:r>
      <w:proofErr w:type="gramStart"/>
      <w:r w:rsidR="000802D9"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,</w:t>
      </w:r>
      <w:proofErr w:type="gramEnd"/>
      <w:r w:rsidR="000802D9">
        <w:rPr>
          <w:rFonts w:ascii="Verdana" w:hAnsi="Verdana"/>
          <w:color w:val="000000"/>
          <w:sz w:val="20"/>
          <w:szCs w:val="20"/>
          <w:shd w:val="clear" w:color="auto" w:fill="F5F5FF"/>
        </w:rPr>
        <w:t>чертежи ,фото ,окраску можно брать из печатных источников ,журналов ,интернета .Увеличенные чертежи заверяются в региональном отделении .</w:t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действительности для того, чтобы оценить модель в сравнении с прототипом, требуются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более полные данные. Поскольку полноразмерный самолёт не может быть представлен,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для получения высокой оценки должна быть обеспечена настолько разносторонняя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фотографическая документация, насколько это возможно, для получения высоких оценок.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Вся документация, по возможности, должна касаться именно того экземпляра самолёта,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который явился объектом копирования; варианты должны быть ясно обозначены, если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они не очевидны.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Стендовая бригада судей должна выполнить большой объём работы за короткое время.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Поэтому документация должна быть представлена в виде удобном для быстрой и </w:t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точной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оценки. Нужно избегать лишних 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 w:rsidR="00E81EBF">
        <w:rPr>
          <w:noProof/>
          <w:lang w:eastAsia="ru-RU"/>
        </w:rPr>
        <w:t xml:space="preserve"> взаимоисключающих данных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. Документация должна быть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представлена на отдельных листах для того, чтобы судьям не требовалось непрерывно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переворачивать страницы для перекрёстного сравнения. Считается, что лист ватмана формата 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2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является наибольшим, с точки зрения удобства его обработки судьями. Представление документации в формате, отражающем последовательность аспектов оценки, облегчит работу судей, например: виды сбоку, вид спереди и сзади, вид сверху и снизу, опознавательные знаки, окраска и т.д.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6А. 1.10. Стендовая оценка:</w:t>
      </w:r>
      <w:r w:rsidRPr="00A047C0">
        <w:rPr>
          <w:rFonts w:ascii="Verdana" w:hAnsi="Verdana"/>
          <w:color w:val="000000"/>
          <w:sz w:val="20"/>
          <w:szCs w:val="20"/>
        </w:rPr>
        <w:t xml:space="preserve"> 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Пункты 6.1.10.1. должны оцениваться с расстояния, не менее 3 метров от центра модели. Демонстратор должен устанавливать копию по указанию судей.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Измерения не производятся, и судьи не должны касаться модели руками.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Копия должна быть оценена в соответствии с представленными документами, судьи должны выставлять оценки исключительно исходя из этого. Качество документации, которую представляет участник, обычно отражается на оценках, выставляемых судьями. Точная и подробная документация заслуживают хороших оценок, если модель соответствует ей. СУДЬИ ОБЯЗАНЫ СДЕЛАТЬ ТАК, ЧТОБЫ УЧАСТНИК НЕ ПОЛУЧИЛ ВЫГОДУ, ПРЕДСТАВЛЯЯ ПЛОХУЮ ИЛИ НЕПОЛНУЮ ДОКУМЕНТАЦИЮ. Судьи должны оценить как точность, так и сложность в тех аспектах, которые указаны.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6А. 1.10.1. Точность соблюдения масштаба: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Оценка производится по чертежам. Фотографии применяются в тех случаях, когда требуется привязка к конкретному прототипу (например, другая модификация).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 видах спереди и сверху очертания фюзеляжа и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мотогондол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(гондол шасси) не оцениваются. Вид сбоку оценивается полностью, как на моделях-копиях. Оборудование кабин на моделях-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полукопиях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воспроизводится.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Выступающие части двигателя и глушителя при оценке не принимаются во внимание.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Стойки шасси оцениваются на всех 3-х видах, причём, в независимости как бы они выполнены не были: сделаны из проволоки схематично или отфрезерованы по всем правилам - ОДИНАКОВО. Критерий оценки – высота, наклон, местоположение и вылет стойки, диаметр колёс. Колею шасси оценивать из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рассчёта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толщины фюзеляжа (уменьшать её на величину уменьшения размера толщины фюзеляжа). В случае применения убирающихся шасси гондолы шасси разрешается делать по толщине, необходимой для уборки в них стойки с колесом.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 оценкам размера бортовой нервюры и угла стреловидности передней (задней) кромки подходить очень внимательно, исходя из геометрической компоновки конкретного прототипа. Например, посмотрите стабилизатор ил-2 при плоском фюзеляже - там надо находить компромисс, при котором очертания стабилизатора гляделись бы как можно правдоподобней.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Оценка точности соблюдения масштаба каждого вида (спереди, сбоку, сверху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,) 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производится путём внимательного осматривания с одной стороны, контуров модели, с другой стороны, контуров прототипа по чертежу, включая угол поперечного «V» и профиль крыла и хвостового оперения, на бипланах – вынос крыла, расстояние между крыльями, форму и расположение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бипланных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стоек, расчалок, тросов управления. Оценка выставляется в зависимости от количества несоответствий и от того, насколько грубыми они являются. Модель, имеющая более сложные формы, должна получить более высокие оценки.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6А. 1.10.2. Соблюдение цветов окраски: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Точность окраски: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Правильная окраска может быть подтверждена по цветным фотографиям; по надёжным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печатным описаниям, если они сопровождаются образцами цветов, заверенными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компетентными специалистами; образцами оригинальной краски или по опубликованным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цветным рисункам из достоверных источников. Проверяется также раскраска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национальных опознавательных знаков, надписей и эмблем. Камуфляжная раскраска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должна показывать правильную градацию сочетания теней.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Сложность окраски: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Следует принимать во внимание, что воспроизведение многоцветной отделки или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многочисленных сложных оттенков для имитации полированного металла и т.п. требует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больших усилий по сравнению с моделями, окрашенными в один или два простых цвета.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Система для начисления очков за сложность окраски должна быть согласована перед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началом стендовой оценки. До двух очков за сложность можно дать для каждого главного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цвета, которым окрашены основные части копии. Максимум одно очко можно дать за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каждый вспомогательный цвет, типа тех, которые применяются для опознавательных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знаков, подкосов, пушек, бомб и т.д. Если основными цветами являются, 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белый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чёрный,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оценка за сложность окраски снижается. Для получения высокой оценки нужно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представить высококачественную документацию по окраске.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6А.1.10.3. Соблюдение опознавательных знаков: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имеется единственная бригада из 3 судей, большая часть аспекта опознавательных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знаков может быть оценена при проверке точности масштаба. Взаимное расположение 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форма опознавательных знаков на копии - хороший признак точности масштаба,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поскольку они подчёркивают ошибки в форме и контуре. Возможность оценить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опознавательные знаки на нижней стороне модели также следует использовать при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проверке видов снизу.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Точность нанесения опознавательных знаков: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Проверяются положение и размер всех обозначений и надписей. Особый акцент должен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быть сделан на проверке взаимного расположения опознавательных знаков между собой 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характерными деталями копии. Проверяется соответствие шрифта и толщины всех букв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цифр. Проверяется соответствие размеров и расположения всех декоративных полос.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Проверяются очертания камуфляжного узора.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Сложность опознавательных знаков: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 начала соревнования судьи должны согласовать принцип того, как назначать очки за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сложность опознавательных знаков. Высокая оценка за сложность зависит не только от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количества опознавательных знаков, но также и от их индивидуальной сложности.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Сложная надпись, особенно когда она распространена по большой области или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захватывает ключевые детали корпуса, должна получить более высокую оценку, чем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редко помещенные опознавательные знаки более простого вида. Изогнутые линии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обычно более сложны, чем прямые линии. Образцы камуфляжа нужно тщательно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рассмотреть, более сложные стили, с пятнами неправильной формы и расплывчатыми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границами, должны быть вознаграждены соответственно. Для высоких оценок, которые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могут быть даны в этом разделе, важно, чтобы представленная документация, содержала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маркировки, подлежащие оценке.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6А. 1.10.4. Масштабность текстуры поверхности и ее реализм: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Реализм - вопрос о том, как хорошо модель отображает характер и поверхностную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текстуру полноразмерного самолета. Судьи должны спросить себя, они видят самолет -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прототип в миниатюре, или только копию самолета? 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Всвязи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этим даже хорошо 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сделанная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модель-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полукопия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может получить высокой оценки реализма.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Текстура и внешний вид поверхности модели должны хорошо воспроизводить текстуру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внешний вид обшивки прототипа. Копии самолётов с матерчатой обшивкой должны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быть покрыты соответствующим материалом, на них должны быть видны контуры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стрингеров и нервюр. Имитация фанерной обшивки или конструкции типа «</w:t>
      </w:r>
      <w:proofErr w:type="spell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монокок</w:t>
      </w:r>
      <w:proofErr w:type="spell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должна быть правильно выполнена. Если на прототипе имеются явно выраженные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прогибы обшивки между нервюрами или шпангоутами, они должны быть отчётливо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видны и на модели. Модели самолётов с металлической обшивкой должны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демонстрировать имитацию панелей и заклёпок. Во всех случаях соответствующая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глянцевая, шероховатая или матовая отделка должна быть правильно воспроизведена.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копируемый самолет - безупречный экспонат музея, тогда копия должна быть в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подобном чистом состоянии. Если прототип - эксплуатируемый самолет, тогда следы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атмосферного воздействия и признаки регулярного использования должны быть видны,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соответствовать таковым на полноразмерном самолете.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Документация должна отражать эти аспекты, а судьи должны оценить их соответственно.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6А.1.10.5. Мастерство изготовления</w:t>
      </w:r>
      <w:proofErr w:type="gramStart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этом разделе оценивается мастерство, изобретательность, искусность и сложность,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проявленные при строительстве копии. </w:t>
      </w:r>
      <w:r w:rsidRPr="00A047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Качество:</w:t>
      </w:r>
    </w:p>
    <w:p w:rsidR="00412CCF" w:rsidRDefault="00A047C0"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модель должна оцениваться с точки зрения качества и мастерства изготовления. Особое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внимание следует обратить на чёткость и остроту кромок, особенно задних кромок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крыльев и хвостового оперения; на правильные зазоры по линиям подвески рулевых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поверхностей; точную подгонку немасштабных разъёмов, которые используются для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разборки модели, и створок люков, используемых для выполнения демонстраций.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Немасштабные детали типа выключателей, жиклёров, глушителей, рычагов управления,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и т.д. не должны быть видны.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Сложность: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Судьи должны принимать во внимание сложность проекта в целом, и выставлять более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высокие оценки за более сложную конфигурацию и конструкцию. Особые проявления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изобретательности могут быть также вознаграждены в этом разделе.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При оценке вышеупомянутых аспектов судьи должны ознакомиться с декларацией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участника, проверить наличие компонентов, изготовленных не самим участником, см.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пункт. 6.1.9.4.е, и соответственно скорректировать оценку.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Оценки, которые выставляются в этом разделе, должны зависеть от качества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представленной документации.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6А.1.10.6. Масштабность деталировки: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Необходимо проверить наличие на копии ниже перечисленных деталей, правильность их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воспроизведения и расположения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ючки трубки тормозной системы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ручки амортизаторы шасси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ступеньки рисунок протектора шин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двери прорези в крыльях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вооружение навигационные и посадочные огни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бомбодержатели трубка Пито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тросы управления трапы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кронштейны управления баки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обтекатели радиаторы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растяжки крышки горловин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стяжные муфты створки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стойки жалюзи охлаждения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шнуровки или швы весовые балансиры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антенны приборная доска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трубки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Вентури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внутренние детали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Оценка должна отражать как точность воспроизведения, так и количество представленных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на модели масштабных деталей.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Точность масштабных деталей: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Представленная документация должна ясно показать особенности, которые оцениваются.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Более высокие оценки нужно выставлять тем участникам, которые точно воспроизводят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эти детали.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Сложность масштабных деталей: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Модель с полным объёмом документации и множеством выполненных в масштабе мелких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деталей должна получить более высокую оценку, чем модель с меньшим количеством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деталей, даже если её полноразмерный прототип также имеет мало мелких деталей. При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оценке этого аспекта судьи должны рассматривать фактическую сложность деталей 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модели, и не учитывать того, что должен иметь прототип.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РУКОВОДСТВО ДЛЯ СУДЕЙ КЛАССА F4B1/2 - ПОЛЁТНАЯ ПРОГРАММА ДЛЯ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КОРДОВЫХ МОДЕЛЕЙ-ПОЛУКОПИЙ остаётся без изменений (можно перепечатать) ил правил FAI</w:t>
      </w:r>
    </w:p>
    <w:sectPr w:rsidR="0041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C0"/>
    <w:rsid w:val="000802D9"/>
    <w:rsid w:val="00192BD0"/>
    <w:rsid w:val="00297228"/>
    <w:rsid w:val="00412CCF"/>
    <w:rsid w:val="00A047C0"/>
    <w:rsid w:val="00E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7C0"/>
  </w:style>
  <w:style w:type="paragraph" w:styleId="a3">
    <w:name w:val="Balloon Text"/>
    <w:basedOn w:val="a"/>
    <w:link w:val="a4"/>
    <w:uiPriority w:val="99"/>
    <w:semiHidden/>
    <w:unhideWhenUsed/>
    <w:rsid w:val="00A0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7C0"/>
  </w:style>
  <w:style w:type="paragraph" w:styleId="a3">
    <w:name w:val="Balloon Text"/>
    <w:basedOn w:val="a"/>
    <w:link w:val="a4"/>
    <w:uiPriority w:val="99"/>
    <w:semiHidden/>
    <w:unhideWhenUsed/>
    <w:rsid w:val="00A0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2013-02-14T19:45:00Z</dcterms:created>
  <dcterms:modified xsi:type="dcterms:W3CDTF">2013-02-14T19:45:00Z</dcterms:modified>
</cp:coreProperties>
</file>